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5" w:rsidRPr="00F66C25" w:rsidRDefault="00F66C25" w:rsidP="00F66C25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9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25" w:rsidRPr="00F66C25" w:rsidRDefault="00F66C25" w:rsidP="00F66C2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6C25">
        <w:rPr>
          <w:rFonts w:ascii="Times New Roman" w:hAnsi="Times New Roman" w:cs="Times New Roman"/>
          <w:b/>
          <w:sz w:val="28"/>
          <w:szCs w:val="28"/>
        </w:rPr>
        <w:t>Администрация  рабочего поселка Варнавино</w:t>
      </w:r>
    </w:p>
    <w:p w:rsidR="00F66C25" w:rsidRDefault="00F66C25" w:rsidP="00F6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5">
        <w:rPr>
          <w:rFonts w:ascii="Times New Roman" w:hAnsi="Times New Roman" w:cs="Times New Roman"/>
          <w:b/>
          <w:sz w:val="28"/>
          <w:szCs w:val="28"/>
        </w:rPr>
        <w:t xml:space="preserve">Варнавинского муниципального района </w:t>
      </w:r>
    </w:p>
    <w:p w:rsidR="00F66C25" w:rsidRPr="00F66C25" w:rsidRDefault="00F66C25" w:rsidP="00F6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66C25" w:rsidRPr="00F66C25" w:rsidRDefault="00F66C25" w:rsidP="00F66C2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606760 р.п. Варнавино</w:t>
      </w:r>
      <w:r w:rsidRPr="00F66C25">
        <w:rPr>
          <w:rFonts w:ascii="Times New Roman" w:hAnsi="Times New Roman" w:cs="Times New Roman"/>
          <w:b/>
          <w:sz w:val="28"/>
          <w:szCs w:val="28"/>
        </w:rPr>
        <w:t>, ул.40 лет Октября,5 тел.3-59-00</w:t>
      </w:r>
    </w:p>
    <w:p w:rsidR="00F66C25" w:rsidRPr="00F66C25" w:rsidRDefault="00F66C25" w:rsidP="00F66C2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C25" w:rsidRPr="006F0393" w:rsidRDefault="00F66C25" w:rsidP="00F66C25">
      <w:pPr>
        <w:pStyle w:val="a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6C25">
        <w:rPr>
          <w:rFonts w:ascii="Times New Roman" w:hAnsi="Times New Roman"/>
          <w:b/>
          <w:bCs/>
          <w:sz w:val="28"/>
          <w:szCs w:val="28"/>
        </w:rPr>
        <w:t xml:space="preserve">ПОСТАНОВЛЕНИЕ  № </w:t>
      </w:r>
      <w:r w:rsidR="00380D3C">
        <w:rPr>
          <w:rFonts w:ascii="Times New Roman" w:hAnsi="Times New Roman"/>
          <w:b/>
          <w:bCs/>
          <w:sz w:val="28"/>
          <w:szCs w:val="28"/>
        </w:rPr>
        <w:t>48</w:t>
      </w:r>
    </w:p>
    <w:p w:rsidR="00AB477B" w:rsidRPr="002D6ED9" w:rsidRDefault="00AB477B" w:rsidP="00F6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77B" w:rsidRPr="002D6ED9" w:rsidRDefault="00AB477B" w:rsidP="00AB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6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8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</w:t>
      </w:r>
      <w:r w:rsidR="00F6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8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F6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F0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2021</w:t>
      </w:r>
      <w:r w:rsidR="00F6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</w:p>
    <w:p w:rsidR="00F66C25" w:rsidRDefault="00AB477B" w:rsidP="00F6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B477B" w:rsidRPr="002D6ED9" w:rsidRDefault="00F66C25" w:rsidP="00F6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77B" w:rsidRPr="002D6ED9">
        <w:rPr>
          <w:rFonts w:ascii="Times New Roman" w:eastAsia="Times New Roman" w:hAnsi="Times New Roman" w:cs="Times New Roman"/>
          <w:sz w:val="28"/>
          <w:szCs w:val="28"/>
        </w:rPr>
        <w:t>"Комплексное развит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ие сельской</w:t>
      </w:r>
      <w:r w:rsidR="00AB477B" w:rsidRPr="002D6ED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66C25" w:rsidRDefault="00F66C25" w:rsidP="00F6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CB5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Варнавино Варнавинского муниципального</w:t>
      </w:r>
      <w:r w:rsidR="00AB477B" w:rsidRPr="002D6ED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B477B" w:rsidRPr="002D6ED9" w:rsidRDefault="00F66C25" w:rsidP="00F6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</w:t>
      </w:r>
      <w:r w:rsidR="00AB477B" w:rsidRPr="002D6ED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77B" w:rsidRPr="002D6ED9">
        <w:rPr>
          <w:rFonts w:ascii="Times New Roman" w:eastAsia="Times New Roman" w:hAnsi="Times New Roman" w:cs="Times New Roman"/>
          <w:sz w:val="28"/>
          <w:szCs w:val="28"/>
        </w:rPr>
        <w:t xml:space="preserve"> -2025 годы"</w:t>
      </w:r>
    </w:p>
    <w:p w:rsidR="00AB477B" w:rsidRPr="002D6ED9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77B" w:rsidRPr="002D6ED9" w:rsidRDefault="00AB477B" w:rsidP="00F6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77B" w:rsidRPr="002D6ED9" w:rsidRDefault="00AB477B" w:rsidP="00F6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31.05.2019 года № 696 «Об утверждении государственной программы Российской Федерации «Комплексное развитие сельск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ой территории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Уставом 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F66C2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F66C25">
        <w:rPr>
          <w:rFonts w:ascii="Times New Roman" w:eastAsia="Times New Roman" w:hAnsi="Times New Roman" w:cs="Times New Roman"/>
          <w:sz w:val="28"/>
          <w:szCs w:val="28"/>
        </w:rPr>
        <w:t>арнавино Варнавинского муниципального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района, с целью упорядочения программных мероприятий и объемов финансирования муниципальной программ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ы «Комплексное развитие сельской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F66C2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F66C25">
        <w:rPr>
          <w:rFonts w:ascii="Times New Roman" w:eastAsia="Times New Roman" w:hAnsi="Times New Roman" w:cs="Times New Roman"/>
          <w:sz w:val="28"/>
          <w:szCs w:val="28"/>
        </w:rPr>
        <w:t>арнавино Варнавинского муниципального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- 2025» администрация 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F66C2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арнавино 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B477B" w:rsidRPr="002D6ED9" w:rsidRDefault="00AB477B" w:rsidP="00F6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77B" w:rsidRPr="002D6ED9" w:rsidRDefault="00AB477B" w:rsidP="00F6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у «Комплексное развитие сельской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3C6B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F66C2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арнавино Варнавинского муниципального 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AB477B" w:rsidRPr="002D6ED9" w:rsidRDefault="00AB477B" w:rsidP="00F6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5B3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CB5B3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Варнавинского 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AB477B" w:rsidRPr="002D6ED9" w:rsidRDefault="00AB477B" w:rsidP="00F6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D6E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6E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AB477B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C25" w:rsidRDefault="00F66C25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C25" w:rsidRPr="002D6ED9" w:rsidRDefault="00F66C25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C25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6C2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D6ED9" w:rsidRDefault="00F66C25" w:rsidP="00F6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арнавино:</w:t>
      </w:r>
      <w:r w:rsidR="00AB477B" w:rsidRPr="002D6ED9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6F0393">
        <w:rPr>
          <w:rFonts w:ascii="Times New Roman" w:eastAsia="Times New Roman" w:hAnsi="Times New Roman" w:cs="Times New Roman"/>
          <w:sz w:val="28"/>
          <w:szCs w:val="28"/>
        </w:rPr>
        <w:t>М.В. Возова</w:t>
      </w:r>
    </w:p>
    <w:p w:rsidR="002D6ED9" w:rsidRDefault="002D6ED9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ED9" w:rsidRDefault="002D6ED9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C25" w:rsidRDefault="00AB477B" w:rsidP="00F66C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F6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F6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C25" w:rsidRPr="00AD0D5E" w:rsidRDefault="00F66C25" w:rsidP="00F66C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арнавино</w:t>
      </w:r>
    </w:p>
    <w:p w:rsidR="00F66C25" w:rsidRDefault="00F66C25" w:rsidP="00F66C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5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D3C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0D3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80D3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D2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AB477B" w:rsidRPr="00AD0D5E" w:rsidRDefault="003C6B76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СЕЛЬСКОЙ 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B477B" w:rsidRPr="00AD0D5E" w:rsidRDefault="00DB5CA1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арнавино Варнавинского муниципального района Нижегородской области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-2025 ГОДЫ»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632" w:type="dxa"/>
        <w:tblInd w:w="-791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102"/>
        <w:gridCol w:w="6530"/>
      </w:tblGrid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3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</w:t>
            </w:r>
            <w:r w:rsidR="003C6B76">
              <w:rPr>
                <w:rFonts w:ascii="Times New Roman" w:eastAsia="Times New Roman" w:hAnsi="Times New Roman" w:cs="Times New Roman"/>
                <w:sz w:val="24"/>
                <w:szCs w:val="24"/>
              </w:rPr>
              <w:t>ой территории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081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32108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21081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 Варнавинского муниципального района Нижегородской области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321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2025 годы»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32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210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поселка Варнавино Варнавинского муниципального района Нижегородской области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321081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поселка Варнавино Варнавинского муниципального района Нижегородской области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6C5647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(основных мероприятий муниципальной программы)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255D28" w:rsidRDefault="00AB477B" w:rsidP="00255D2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развитие инфраструктуры на </w:t>
            </w:r>
            <w:r w:rsidR="006C5647"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р.п.</w:t>
            </w:r>
            <w:r w:rsidR="00255D28"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647"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Варнавино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ведомственного проекта «Благоустройство сельских территорий»</w:t>
            </w:r>
            <w:r w:rsidR="00255D28"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D28"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а именно: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организация освещения территории, включая архитектурную подсветку зданий, строений сооружений, в том числе с использование энергосберегающих технологий;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организация пешеходных коммуникаций, в том числе с использованием энергосберегающих технологий;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создание и обустройство мест автомобильных и велосипедных парковок;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восстановительные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работы улично-дорожной сети и дворовых проездов;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 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ж) обустройство территории в целях обеспечения беспрепятственного передвижения инвалидов и других </w:t>
            </w:r>
            <w:proofErr w:type="spellStart"/>
            <w:r>
              <w:rPr>
                <w:rFonts w:ascii="Times New Roman" w:hAnsi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 населения;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</w:rPr>
              <w:t>) организация ливневых стоков;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и) обустройство общественных колодцев и водозаборных колонок;</w:t>
            </w:r>
          </w:p>
          <w:p w:rsid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к) обустройство площадок накопления твердых коммунальных отходов;</w:t>
            </w:r>
          </w:p>
          <w:p w:rsidR="00255D28" w:rsidRPr="00255D28" w:rsidRDefault="00255D28" w:rsidP="00255D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л) сохранение и восстановление природных ландшафтов и историко-культурных памятников.   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1) улучшение усло</w:t>
            </w:r>
            <w:r w:rsidR="006C5647">
              <w:rPr>
                <w:rFonts w:ascii="Times New Roman" w:eastAsia="Times New Roman" w:hAnsi="Times New Roman" w:cs="Times New Roman"/>
                <w:sz w:val="24"/>
                <w:szCs w:val="24"/>
              </w:rPr>
              <w:t>вий жизнедеятельности на территории р.п. Варнавино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477B" w:rsidRPr="00AD0D5E" w:rsidRDefault="006C5647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активизация участия граждан, проживающих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, в решении вопросов местного значения;</w:t>
            </w:r>
          </w:p>
          <w:p w:rsidR="00255D28" w:rsidRPr="00AD0D5E" w:rsidRDefault="006C5647" w:rsidP="0025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повышение престижности проживания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арнавино.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2.Задачами программы являются:</w:t>
            </w:r>
          </w:p>
          <w:p w:rsidR="00AB477B" w:rsidRPr="00AD0D5E" w:rsidRDefault="00255D28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общественно значимых проектов в интересах жителей </w:t>
            </w:r>
            <w:r w:rsidR="006278D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6278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278D5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ведомственного проекта «Б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сельских территорий».</w:t>
            </w:r>
          </w:p>
          <w:p w:rsidR="00AB477B" w:rsidRDefault="00ED47BA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) повышение роли физкультуры и спорта для предупреждения заболеваний, в деле профилактики правонарушений, преодоления распространения наркомании и алкоголизма.</w:t>
            </w:r>
          </w:p>
          <w:p w:rsidR="00AB477B" w:rsidRPr="00AD0D5E" w:rsidRDefault="00255D28" w:rsidP="0025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комплексного обустройства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поселка.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55D28" w:rsidRPr="00255D28" w:rsidRDefault="00255D28" w:rsidP="0025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 Варнавино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населения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Варнавинского района</w:t>
            </w:r>
            <w:r w:rsidRP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477B" w:rsidRPr="00AD0D5E" w:rsidRDefault="00255D28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) ввод в действие объектов социальной сферы: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 в </w:t>
            </w:r>
            <w:r w:rsidR="003355E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локальных водопроводов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общего </w:t>
            </w:r>
            <w:r w:rsidR="00255D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и т.д.</w:t>
            </w:r>
          </w:p>
          <w:p w:rsidR="00AB477B" w:rsidRPr="00AD0D5E" w:rsidRDefault="00255D28" w:rsidP="0025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реализация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ведомственного проекта «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сельских территорий».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35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-2025 годы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6,727946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2021 год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2,656989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2022 год –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4,070957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0000000 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2025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4,397052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2021 год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1,785499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2,611554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2025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области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2,41190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2021 год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0,074396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0,166794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 – 0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2025 год – 0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</w:t>
            </w:r>
            <w:r w:rsidR="000231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12F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02312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2312F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1,741699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AB477B" w:rsidRPr="00AD0D5E" w:rsidRDefault="00BA3847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– 0,680789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BA3847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2022 год – 1,060910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 – 000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2024 год – 0</w:t>
            </w:r>
            <w:r w:rsid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за 2025 год –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0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внебюджетных источников – </w:t>
            </w:r>
            <w:r w:rsidR="00BA3847">
              <w:rPr>
                <w:rFonts w:ascii="Times New Roman" w:eastAsia="Times New Roman" w:hAnsi="Times New Roman" w:cs="Times New Roman"/>
                <w:sz w:val="24"/>
                <w:szCs w:val="24"/>
              </w:rPr>
              <w:t>0,348005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2021 год – </w:t>
            </w:r>
            <w:r w:rsidR="00FD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0,116305 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FD776A">
              <w:rPr>
                <w:rFonts w:ascii="Times New Roman" w:eastAsia="Times New Roman" w:hAnsi="Times New Roman" w:cs="Times New Roman"/>
                <w:sz w:val="24"/>
                <w:szCs w:val="24"/>
              </w:rPr>
              <w:t>0,231700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2023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1A7410" w:rsidRPr="001A7410"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2025 год – </w:t>
            </w:r>
            <w:r w:rsidR="001A7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000000</w:t>
            </w: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53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02312F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улучшение демографической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477B" w:rsidRPr="00AD0D5E" w:rsidRDefault="0002312F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реализация проектов местных инициатив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477B" w:rsidRPr="00AD0D5E" w:rsidRDefault="0002312F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повышение гражданской активности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477B" w:rsidRPr="00AD0D5E" w:rsidRDefault="0002312F" w:rsidP="00F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) увеличение численности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арнавино</w:t>
            </w:r>
            <w:r w:rsidR="00AB477B"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776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улучшением инфраструктуры и облика р.п. Варнавино.</w:t>
            </w:r>
          </w:p>
        </w:tc>
      </w:tr>
    </w:tbl>
    <w:p w:rsidR="00AB477B" w:rsidRPr="002D6ED9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77B" w:rsidRDefault="00AB477B" w:rsidP="00AB47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6E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1.1. Общие сведения о социально-экономическом развитии </w:t>
      </w:r>
      <w:r w:rsidR="007E5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р.п</w:t>
      </w:r>
      <w:proofErr w:type="gramStart"/>
      <w:r w:rsidR="007E5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.В</w:t>
      </w:r>
      <w:proofErr w:type="gramEnd"/>
      <w:r w:rsidR="007E5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арнавино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 </w:t>
      </w:r>
      <w:r w:rsidR="00FE232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369C5">
        <w:rPr>
          <w:rFonts w:ascii="Times New Roman" w:eastAsia="Times New Roman" w:hAnsi="Times New Roman" w:cs="Times New Roman"/>
          <w:sz w:val="24"/>
          <w:szCs w:val="24"/>
        </w:rPr>
        <w:t>8735 га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 в том числе земель сельс</w:t>
      </w:r>
      <w:r w:rsidR="00C369C5">
        <w:rPr>
          <w:rFonts w:ascii="Times New Roman" w:eastAsia="Times New Roman" w:hAnsi="Times New Roman" w:cs="Times New Roman"/>
          <w:sz w:val="24"/>
          <w:szCs w:val="24"/>
        </w:rPr>
        <w:t xml:space="preserve">кохозяйственного назначения – 350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AB477B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Характеристика землепользования на территори</w:t>
      </w:r>
      <w:r w:rsidR="00FE232E">
        <w:rPr>
          <w:rFonts w:ascii="Times New Roman" w:eastAsia="Times New Roman" w:hAnsi="Times New Roman" w:cs="Times New Roman"/>
          <w:sz w:val="24"/>
          <w:szCs w:val="24"/>
        </w:rPr>
        <w:t>и р.п. Варнавино</w:t>
      </w:r>
      <w:r w:rsidR="00FD7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776A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proofErr w:type="gramEnd"/>
      <w:r w:rsidR="00FD776A">
        <w:rPr>
          <w:rFonts w:ascii="Times New Roman" w:eastAsia="Times New Roman" w:hAnsi="Times New Roman" w:cs="Times New Roman"/>
          <w:sz w:val="24"/>
          <w:szCs w:val="24"/>
        </w:rPr>
        <w:t xml:space="preserve"> в таблице </w:t>
      </w:r>
    </w:p>
    <w:p w:rsidR="00FE232E" w:rsidRPr="00AD0D5E" w:rsidRDefault="00FE232E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77B" w:rsidRPr="00AD0D5E" w:rsidRDefault="00AB477B" w:rsidP="00AB47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AB477B" w:rsidRPr="00AD0D5E" w:rsidRDefault="00AB477B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Характеристика землепользования на территории </w:t>
      </w:r>
      <w:r w:rsidR="00C055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р.п. Варнавино </w:t>
      </w:r>
      <w:r w:rsidRPr="00AD0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состоянию на 01.01.20</w:t>
      </w:r>
      <w:r w:rsidR="00C3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E73E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AD0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tbl>
      <w:tblPr>
        <w:tblW w:w="9983" w:type="dxa"/>
        <w:shd w:val="clear" w:color="auto" w:fill="FFFFFF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002"/>
        <w:gridCol w:w="4870"/>
        <w:gridCol w:w="1289"/>
        <w:gridCol w:w="1404"/>
        <w:gridCol w:w="1418"/>
      </w:tblGrid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FE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r w:rsidR="00FE232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Варнавино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8735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леса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7696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водоемы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площади земель, отведенные под застройку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площади земель, отведенные под застройку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производственного назначения и</w:t>
            </w:r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 коммуникаций (дороги, ЛЭП,</w:t>
            </w:r>
            <w:proofErr w:type="gramEnd"/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газопроводы, сооружения связи и т.п.)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 w:val="restart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площади земель </w:t>
            </w:r>
            <w:proofErr w:type="gramStart"/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- всего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 w:val="restart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используемые под посевы</w:t>
            </w:r>
            <w:proofErr w:type="gramEnd"/>
          </w:p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 w:val="restart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сельскохозяйственных предприятий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в наличии пашни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в них среднегодовая численность работающих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получаемый среднегодовой удельный доход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 w:val="restart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в них среднегодовая численность работающих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vMerge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vAlign w:val="center"/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получаемый среднегодовой удельный доход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5B0408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личных подсобных хозяйств (семей)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380D3C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380D3C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77B" w:rsidRPr="00AD0D5E" w:rsidTr="002D6ED9">
        <w:tc>
          <w:tcPr>
            <w:tcW w:w="1002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0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1289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04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380D3C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B477B" w:rsidRPr="00AD0D5E" w:rsidRDefault="00AB477B" w:rsidP="00A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477B" w:rsidRPr="002D6ED9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1.2. </w:t>
      </w:r>
      <w:r w:rsidR="005B0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Население р.п. Варнавино Варнавинского района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FE232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="005B0408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01.01.202</w:t>
      </w:r>
      <w:r w:rsidR="003E7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2476" w:rsidRPr="00572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года составила </w:t>
      </w:r>
      <w:r w:rsidR="00572476" w:rsidRPr="0057247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3E7D9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человек, в том числ</w:t>
      </w:r>
      <w:r w:rsidR="00572476">
        <w:rPr>
          <w:rFonts w:ascii="Times New Roman" w:eastAsia="Times New Roman" w:hAnsi="Times New Roman" w:cs="Times New Roman"/>
          <w:sz w:val="24"/>
          <w:szCs w:val="24"/>
        </w:rPr>
        <w:t xml:space="preserve">е трудоспособного населения </w:t>
      </w:r>
      <w:r w:rsidR="00572476" w:rsidRPr="0057247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Структура занятости трудоспособного населения характеризуетс</w:t>
      </w:r>
      <w:r w:rsidR="003E7D96">
        <w:rPr>
          <w:rFonts w:ascii="Times New Roman" w:eastAsia="Times New Roman" w:hAnsi="Times New Roman" w:cs="Times New Roman"/>
          <w:sz w:val="24"/>
          <w:szCs w:val="24"/>
        </w:rPr>
        <w:t>я следующими данными</w:t>
      </w:r>
      <w:proofErr w:type="gramStart"/>
      <w:r w:rsidR="003E7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- сельско</w:t>
      </w:r>
      <w:r w:rsidR="00572476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хозяйственное производство - </w:t>
      </w:r>
      <w:r w:rsidR="00572476" w:rsidRPr="003E7D9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72476" w:rsidRPr="003E7D9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%);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- организации бюджетной сферы - 440 человек (12,8 %);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- организации несельскохозяйственной сферы – 440 человек (12,8 %);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- личное подсобное хозяйство – 1121 человек (24,3 %);</w:t>
      </w:r>
    </w:p>
    <w:p w:rsidR="00AB477B" w:rsidRPr="00AD0D5E" w:rsidRDefault="00FE232E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работает за пределами 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 - 911 человек (30,3 %);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- не обеспечено работой – 156 человек (5,2%).</w:t>
      </w:r>
    </w:p>
    <w:p w:rsidR="00730092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092" w:rsidRDefault="00730092" w:rsidP="00730092">
      <w:pPr>
        <w:rPr>
          <w:rFonts w:ascii="Times New Roman" w:eastAsia="Times New Roman" w:hAnsi="Times New Roman" w:cs="Times New Roman"/>
          <w:sz w:val="28"/>
          <w:szCs w:val="28"/>
        </w:rPr>
        <w:sectPr w:rsidR="00730092" w:rsidSect="006E4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77B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E7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Газоснабжение</w:t>
      </w:r>
    </w:p>
    <w:p w:rsidR="00512E02" w:rsidRPr="00AD0D5E" w:rsidRDefault="00512E02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77B" w:rsidRPr="00AD0D5E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На 01.01.20</w:t>
      </w:r>
      <w:r w:rsidR="00E73E2A">
        <w:rPr>
          <w:rFonts w:ascii="Times New Roman" w:eastAsia="Times New Roman" w:hAnsi="Times New Roman" w:cs="Times New Roman"/>
          <w:sz w:val="24"/>
          <w:szCs w:val="24"/>
        </w:rPr>
        <w:t xml:space="preserve">21 года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2A">
        <w:rPr>
          <w:rFonts w:ascii="Times New Roman" w:eastAsia="Times New Roman" w:hAnsi="Times New Roman" w:cs="Times New Roman"/>
          <w:sz w:val="24"/>
          <w:szCs w:val="24"/>
        </w:rPr>
        <w:t>рабочий поселок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к системе сетевого газоснабжения</w:t>
      </w:r>
      <w:r w:rsidR="00E73E2A">
        <w:rPr>
          <w:rFonts w:ascii="Times New Roman" w:eastAsia="Times New Roman" w:hAnsi="Times New Roman" w:cs="Times New Roman"/>
          <w:sz w:val="24"/>
          <w:szCs w:val="24"/>
        </w:rPr>
        <w:t xml:space="preserve"> не подключен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858" w:rsidRDefault="00507858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B477B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E7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Водоснабжение</w:t>
      </w:r>
    </w:p>
    <w:p w:rsidR="00512E02" w:rsidRPr="000A70D1" w:rsidRDefault="00512E02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77B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>По состоянию на 01.01.20</w:t>
      </w:r>
      <w:r w:rsidR="00763EF8" w:rsidRPr="000A70D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года распределительная система водоснабжения </w:t>
      </w:r>
      <w:r w:rsidR="00FE232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водозаборов (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артезианских скважин, 0 открытых водозаборов), 0 км напорных водоводов, </w:t>
      </w:r>
      <w:r w:rsidR="000A70D1" w:rsidRPr="000A70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водопроводн</w:t>
      </w:r>
      <w:r w:rsidR="000A70D1" w:rsidRPr="000A70D1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6F0393">
        <w:rPr>
          <w:rFonts w:ascii="Times New Roman" w:eastAsia="Times New Roman" w:hAnsi="Times New Roman" w:cs="Times New Roman"/>
          <w:sz w:val="24"/>
          <w:szCs w:val="24"/>
        </w:rPr>
        <w:t xml:space="preserve"> башни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0555" w:rsidRPr="000A70D1">
        <w:rPr>
          <w:rFonts w:ascii="Times New Roman" w:eastAsia="Times New Roman" w:hAnsi="Times New Roman" w:cs="Times New Roman"/>
          <w:sz w:val="24"/>
          <w:szCs w:val="24"/>
        </w:rPr>
        <w:t>19,6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км водопроводных сетей. На текущий момент система водоснабжения 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 полной мере потребности населения и производственной сферы в воде.</w:t>
      </w:r>
    </w:p>
    <w:p w:rsidR="00AB477B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Амортизационный уровень </w:t>
      </w:r>
      <w:proofErr w:type="gramStart"/>
      <w:r w:rsidRPr="000A70D1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gramEnd"/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как магистральных водоводов, так и уличных водопроводных сетей составляет в </w:t>
      </w:r>
      <w:r w:rsidR="00610555" w:rsidRPr="000A70D1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около </w:t>
      </w:r>
      <w:r w:rsidR="00610555" w:rsidRPr="000A70D1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AB477B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>На текущий момент более 50 % объектов водоснабжения требует срочной замены.</w:t>
      </w:r>
    </w:p>
    <w:p w:rsidR="00512E02" w:rsidRPr="000A70D1" w:rsidRDefault="00610555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477B" w:rsidRPr="000A70D1">
        <w:rPr>
          <w:rFonts w:ascii="Times New Roman" w:eastAsia="Times New Roman" w:hAnsi="Times New Roman" w:cs="Times New Roman"/>
          <w:sz w:val="24"/>
          <w:szCs w:val="24"/>
        </w:rPr>
        <w:t>коло 8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AB477B" w:rsidRPr="000A70D1">
        <w:rPr>
          <w:rFonts w:ascii="Times New Roman" w:eastAsia="Times New Roman" w:hAnsi="Times New Roman" w:cs="Times New Roman"/>
          <w:sz w:val="24"/>
          <w:szCs w:val="24"/>
        </w:rPr>
        <w:t xml:space="preserve"> % площади жилищного фонда в 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="00AB477B" w:rsidRPr="000A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77B" w:rsidRPr="000A70D1">
        <w:rPr>
          <w:rFonts w:ascii="Times New Roman" w:eastAsia="Times New Roman" w:hAnsi="Times New Roman" w:cs="Times New Roman"/>
          <w:sz w:val="24"/>
          <w:szCs w:val="24"/>
        </w:rPr>
        <w:t>подключены</w:t>
      </w:r>
      <w:proofErr w:type="gramEnd"/>
      <w:r w:rsidR="00AB477B" w:rsidRPr="000A70D1">
        <w:rPr>
          <w:rFonts w:ascii="Times New Roman" w:eastAsia="Times New Roman" w:hAnsi="Times New Roman" w:cs="Times New Roman"/>
          <w:sz w:val="24"/>
          <w:szCs w:val="24"/>
        </w:rPr>
        <w:t xml:space="preserve"> к водопроводным сетям. 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B477B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1.7. Прочие системы коммунальной инфраструктуры</w:t>
      </w:r>
    </w:p>
    <w:p w:rsidR="00512E02" w:rsidRPr="00AD0D5E" w:rsidRDefault="00512E02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E02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>По состоянию на 01.01.20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 xml:space="preserve"> Варнавино имеются 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централизованные системы теплоснабжения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. Только около 33,1 % площади жилищного фонда в р.п. Варнавино подключены к централизованной системе теплоснабжения.</w:t>
      </w:r>
    </w:p>
    <w:p w:rsidR="00AB477B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Уровень износа объектов теплоснабжения составляет около </w:t>
      </w:r>
      <w:r w:rsidR="00CB5A67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AB477B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 xml:space="preserve"> системой водоотведением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>канализацией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) р.п. Варнавино не</w:t>
      </w: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70D1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proofErr w:type="gramEnd"/>
      <w:r w:rsidRPr="000A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7B" w:rsidRPr="000A70D1" w:rsidRDefault="00AB477B" w:rsidP="00512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D1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Централизованный сбор, вывоз и утилизация бытовых отходов организован </w:t>
      </w:r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Экостандарт</w:t>
      </w:r>
      <w:proofErr w:type="spellEnd"/>
      <w:r w:rsidR="00512E02" w:rsidRPr="000A70D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B477B" w:rsidRPr="002D6ED9" w:rsidRDefault="00AB477B" w:rsidP="0051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2D6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477B" w:rsidRPr="00AD0D5E" w:rsidRDefault="00AB477B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1. Программа разработана для достижения следующих целей:</w:t>
      </w:r>
    </w:p>
    <w:p w:rsidR="00AB477B" w:rsidRPr="00AD0D5E" w:rsidRDefault="00AB477B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Основные цели Программы:</w:t>
      </w:r>
    </w:p>
    <w:p w:rsidR="00AB477B" w:rsidRPr="00AD0D5E" w:rsidRDefault="00AB477B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1) улучшение условий жизнедеятельности на </w:t>
      </w:r>
      <w:r w:rsidR="00262CF6">
        <w:rPr>
          <w:rFonts w:ascii="Times New Roman" w:eastAsia="Times New Roman" w:hAnsi="Times New Roman" w:cs="Times New Roman"/>
          <w:sz w:val="24"/>
          <w:szCs w:val="24"/>
        </w:rPr>
        <w:t>территории 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7B" w:rsidRPr="00AD0D5E" w:rsidRDefault="00262CF6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активизация участия граждан, проживающих на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, в решении вопросов местного значения;</w:t>
      </w:r>
    </w:p>
    <w:p w:rsidR="00AB477B" w:rsidRPr="00AD0D5E" w:rsidRDefault="000A70D1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) формирование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Варнавинском районе</w:t>
      </w:r>
      <w:r w:rsidR="002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позитивного отношения к развитию </w:t>
      </w:r>
      <w:r w:rsidR="00610555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7B" w:rsidRPr="00AD0D5E" w:rsidRDefault="000A70D1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повышение престижности проживания в сельской местности.</w:t>
      </w:r>
    </w:p>
    <w:p w:rsidR="00AB477B" w:rsidRPr="00AD0D5E" w:rsidRDefault="00AB477B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2.Задачами программы являются:</w:t>
      </w:r>
    </w:p>
    <w:p w:rsidR="00AB477B" w:rsidRPr="00AD0D5E" w:rsidRDefault="000A70D1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сохранение и создание новых рабочих мест в сельскохозяйственном произв</w:t>
      </w:r>
      <w:r w:rsidR="00FE232E">
        <w:rPr>
          <w:rFonts w:ascii="Times New Roman" w:eastAsia="Times New Roman" w:hAnsi="Times New Roman" w:cs="Times New Roman"/>
          <w:sz w:val="24"/>
          <w:szCs w:val="24"/>
        </w:rPr>
        <w:t>одстве, социальной сфере на территории 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, повышение уровня занятости населения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 xml:space="preserve"> поселка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7B" w:rsidRPr="00AD0D5E" w:rsidRDefault="000A70D1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) реализация общественно значимых проектов в интересах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 в рамках ведомственного проекта «Благоустройство сельских территорий».</w:t>
      </w:r>
    </w:p>
    <w:p w:rsidR="00AB477B" w:rsidRPr="00AD0D5E" w:rsidRDefault="000A70D1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стимулирование привлечения и закрепления для работы в социальной сфере и других секторах экономики выпускников высших учебных заведений, молодых специалистов;</w:t>
      </w:r>
    </w:p>
    <w:p w:rsidR="00AB477B" w:rsidRDefault="000A70D1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повышение роли физкультуры и спорта для предупреждения заболеваний, в деле профилактики правонарушений, преодоления распространения наркомании и алкоголизма.</w:t>
      </w:r>
    </w:p>
    <w:p w:rsidR="00AB477B" w:rsidRPr="00AD0D5E" w:rsidRDefault="00BB7D42" w:rsidP="000A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</w:t>
      </w:r>
      <w:r w:rsidRPr="00255D28"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комплексного обустройства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поселка.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Default="00AB477B" w:rsidP="00BB7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0A70D1" w:rsidRDefault="000A70D1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E2A" w:rsidRPr="000A70D1" w:rsidRDefault="00E73E2A" w:rsidP="00E73E2A">
      <w:pPr>
        <w:ind w:firstLine="709"/>
        <w:jc w:val="both"/>
        <w:rPr>
          <w:rFonts w:ascii="Times New Roman" w:hAnsi="Times New Roman"/>
          <w:sz w:val="24"/>
        </w:rPr>
      </w:pPr>
      <w:r w:rsidRPr="000A70D1">
        <w:rPr>
          <w:rFonts w:ascii="Times New Roman" w:hAnsi="Times New Roman"/>
          <w:sz w:val="24"/>
        </w:rPr>
        <w:t xml:space="preserve">Реализация предусмотренных Муниципальной программой мероприятий будет способствовать созданию условий для комплексного развития </w:t>
      </w:r>
      <w:r w:rsidR="000A70D1">
        <w:rPr>
          <w:rFonts w:ascii="Times New Roman" w:hAnsi="Times New Roman"/>
          <w:sz w:val="24"/>
        </w:rPr>
        <w:t>рабочего поселка Варнавино</w:t>
      </w:r>
      <w:r w:rsidRPr="000A70D1">
        <w:rPr>
          <w:rFonts w:ascii="Times New Roman" w:hAnsi="Times New Roman"/>
          <w:sz w:val="24"/>
        </w:rPr>
        <w:t xml:space="preserve"> и обеспечит достижение следующих положительных результатов, определяющих ее социально-экономическую эффективность</w:t>
      </w:r>
      <w:r w:rsidR="007C3A07">
        <w:rPr>
          <w:rFonts w:ascii="Times New Roman" w:hAnsi="Times New Roman"/>
          <w:sz w:val="24"/>
        </w:rPr>
        <w:t xml:space="preserve"> по направлениям</w:t>
      </w:r>
      <w:r w:rsidRPr="000A70D1">
        <w:rPr>
          <w:rFonts w:ascii="Times New Roman" w:hAnsi="Times New Roman"/>
          <w:sz w:val="24"/>
        </w:rPr>
        <w:t>:</w:t>
      </w:r>
    </w:p>
    <w:p w:rsidR="00187161" w:rsidRDefault="00187161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187161" w:rsidRDefault="00187161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организация освещения территории, включая архитектурную подсветку зданий, строений сооружений, в том числе с использование энергосберегающих технологий;</w:t>
      </w:r>
    </w:p>
    <w:p w:rsidR="007C3A07" w:rsidRDefault="00187161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="007C3A07">
        <w:rPr>
          <w:rFonts w:ascii="Times New Roman" w:hAnsi="Times New Roman"/>
          <w:sz w:val="24"/>
        </w:rPr>
        <w:t>организация пешеходных коммуникаций, в том числе с использованием энергосберегающих технологий;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создание и обустройство мест автомобильных и велосипедных парковок;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</w:rPr>
        <w:t>ремонтно</w:t>
      </w:r>
      <w:proofErr w:type="spellEnd"/>
      <w:r>
        <w:rPr>
          <w:rFonts w:ascii="Times New Roman" w:hAnsi="Times New Roman"/>
          <w:sz w:val="24"/>
        </w:rPr>
        <w:t xml:space="preserve"> – восстановительные</w:t>
      </w:r>
      <w:proofErr w:type="gramEnd"/>
      <w:r>
        <w:rPr>
          <w:rFonts w:ascii="Times New Roman" w:hAnsi="Times New Roman"/>
          <w:sz w:val="24"/>
        </w:rPr>
        <w:t xml:space="preserve"> работы улично-дорожной сети и дворовых проездов;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ж) обустройство территории в целях обеспечения беспрепятственного передвижения инвалидов и других </w:t>
      </w:r>
      <w:proofErr w:type="spellStart"/>
      <w:r>
        <w:rPr>
          <w:rFonts w:ascii="Times New Roman" w:hAnsi="Times New Roman"/>
          <w:sz w:val="24"/>
        </w:rPr>
        <w:t>маломобильных</w:t>
      </w:r>
      <w:proofErr w:type="spellEnd"/>
      <w:r>
        <w:rPr>
          <w:rFonts w:ascii="Times New Roman" w:hAnsi="Times New Roman"/>
          <w:sz w:val="24"/>
        </w:rPr>
        <w:t xml:space="preserve"> групп населения;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>) организация ливневых стоков;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обустройство общественных колодцев и водозаборных колонок;</w:t>
      </w:r>
    </w:p>
    <w:p w:rsidR="007C3A07" w:rsidRDefault="007C3A07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к) обустройство площадок накопления твердых коммунальных отходов;</w:t>
      </w:r>
    </w:p>
    <w:p w:rsidR="00E73E2A" w:rsidRPr="000A70D1" w:rsidRDefault="002B2C23" w:rsidP="00E73E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л) сохранение и восстановление природных ландшафтов и историко-культурных памятников. </w:t>
      </w:r>
      <w:r w:rsidR="007C3A07">
        <w:rPr>
          <w:rFonts w:ascii="Times New Roman" w:hAnsi="Times New Roman"/>
          <w:sz w:val="24"/>
        </w:rPr>
        <w:t xml:space="preserve"> </w:t>
      </w:r>
      <w:r w:rsidR="00187161">
        <w:rPr>
          <w:rFonts w:ascii="Times New Roman" w:hAnsi="Times New Roman"/>
          <w:sz w:val="24"/>
        </w:rPr>
        <w:t xml:space="preserve"> </w:t>
      </w:r>
    </w:p>
    <w:p w:rsidR="00E73E2A" w:rsidRDefault="00E73E2A" w:rsidP="00E73E2A">
      <w:pPr>
        <w:ind w:firstLine="540"/>
        <w:jc w:val="both"/>
        <w:rPr>
          <w:rFonts w:ascii="Times New Roman" w:hAnsi="Times New Roman"/>
          <w:color w:val="2D2D2D"/>
          <w:spacing w:val="2"/>
          <w:sz w:val="24"/>
        </w:rPr>
      </w:pPr>
      <w:r w:rsidRPr="000A70D1">
        <w:rPr>
          <w:rFonts w:ascii="Times New Roman" w:hAnsi="Times New Roman"/>
          <w:sz w:val="24"/>
        </w:rPr>
        <w:tab/>
        <w:t xml:space="preserve">В целом использование комплексного подхода к повышению уровня комфортности проживания в </w:t>
      </w:r>
      <w:r w:rsidR="006F0393">
        <w:rPr>
          <w:rFonts w:ascii="Times New Roman" w:hAnsi="Times New Roman"/>
          <w:sz w:val="24"/>
        </w:rPr>
        <w:t>р.п. Варнавино</w:t>
      </w:r>
      <w:r w:rsidRPr="000A70D1">
        <w:rPr>
          <w:rFonts w:ascii="Times New Roman" w:hAnsi="Times New Roman"/>
          <w:sz w:val="24"/>
        </w:rPr>
        <w:t xml:space="preserve">  будет способствовать созданию благоприятных условий для повышения инвестиционной активности в </w:t>
      </w:r>
      <w:r w:rsidR="006F0393">
        <w:rPr>
          <w:rFonts w:ascii="Times New Roman" w:hAnsi="Times New Roman"/>
          <w:sz w:val="24"/>
        </w:rPr>
        <w:t>р.п. Варнавино</w:t>
      </w:r>
      <w:r w:rsidRPr="000A70D1">
        <w:rPr>
          <w:rFonts w:ascii="Times New Roman" w:hAnsi="Times New Roman"/>
          <w:sz w:val="24"/>
        </w:rPr>
        <w:t>, созданию новых рабочих мест, повышению налогооблагаемой базы бюджета муниципального образования и обеспечению роста экономики в целом</w:t>
      </w:r>
      <w:r w:rsidRPr="000A70D1">
        <w:rPr>
          <w:rFonts w:ascii="Times New Roman" w:hAnsi="Times New Roman"/>
          <w:color w:val="2D2D2D"/>
          <w:spacing w:val="2"/>
          <w:sz w:val="24"/>
        </w:rPr>
        <w:t>.</w:t>
      </w:r>
    </w:p>
    <w:p w:rsidR="006F0393" w:rsidRDefault="006F0393" w:rsidP="00E73E2A">
      <w:pPr>
        <w:ind w:firstLine="540"/>
        <w:jc w:val="both"/>
        <w:rPr>
          <w:rFonts w:ascii="Times New Roman" w:hAnsi="Times New Roman"/>
          <w:color w:val="2D2D2D"/>
          <w:spacing w:val="2"/>
          <w:sz w:val="24"/>
        </w:rPr>
      </w:pPr>
    </w:p>
    <w:p w:rsidR="006F0393" w:rsidRDefault="006F0393" w:rsidP="00E73E2A">
      <w:pPr>
        <w:ind w:firstLine="540"/>
        <w:jc w:val="both"/>
        <w:rPr>
          <w:rFonts w:ascii="Times New Roman" w:hAnsi="Times New Roman"/>
          <w:color w:val="2D2D2D"/>
          <w:spacing w:val="2"/>
          <w:sz w:val="24"/>
        </w:rPr>
      </w:pPr>
    </w:p>
    <w:p w:rsidR="006F0393" w:rsidRPr="000A70D1" w:rsidRDefault="006F0393" w:rsidP="00E73E2A">
      <w:pPr>
        <w:ind w:firstLine="540"/>
        <w:jc w:val="both"/>
        <w:rPr>
          <w:sz w:val="24"/>
        </w:rPr>
      </w:pPr>
    </w:p>
    <w:p w:rsidR="00AB477B" w:rsidRPr="00AD0D5E" w:rsidRDefault="00AB477B" w:rsidP="006F0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4. Объемы и источники финансирования муниципальной программы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 w:rsidR="006F0393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и источников дополнительного финансирования (федерального, </w:t>
      </w:r>
      <w:r w:rsidR="006F0393">
        <w:rPr>
          <w:rFonts w:ascii="Times New Roman" w:eastAsia="Times New Roman" w:hAnsi="Times New Roman" w:cs="Times New Roman"/>
          <w:sz w:val="24"/>
          <w:szCs w:val="24"/>
        </w:rPr>
        <w:t>регионального бюджетов, бюджета поселка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 сре</w:t>
      </w:r>
      <w:proofErr w:type="gramStart"/>
      <w:r w:rsidRPr="00AD0D5E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6F0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AD0D5E">
        <w:rPr>
          <w:rFonts w:ascii="Times New Roman" w:eastAsia="Times New Roman" w:hAnsi="Times New Roman" w:cs="Times New Roman"/>
          <w:sz w:val="24"/>
          <w:szCs w:val="24"/>
        </w:rPr>
        <w:t>едприятий, собственных средств населения).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CB5A67">
        <w:rPr>
          <w:rFonts w:ascii="Times New Roman" w:eastAsia="Times New Roman" w:hAnsi="Times New Roman" w:cs="Times New Roman"/>
          <w:sz w:val="24"/>
          <w:szCs w:val="24"/>
        </w:rPr>
        <w:t>6 727 946,19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рублей, в том числе: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- средства федерального бюджета –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4,</w:t>
      </w:r>
      <w:r w:rsidR="00165E7E" w:rsidRPr="00165E7E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052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рублей;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редства бюджета области –0,241190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рублей;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- средства бюджета </w:t>
      </w:r>
      <w:r w:rsidR="00CB5A67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– 1,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741699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рублей;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- средства внебюджетных источников –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0,348005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рублей,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по годам: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в 2021 году объем финансирования Программы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2,656989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рублей,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0,680789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 бюджета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в 2022 году объем финансирования Программы </w:t>
      </w:r>
      <w:r w:rsidR="00255D28">
        <w:rPr>
          <w:rFonts w:ascii="Times New Roman" w:eastAsia="Times New Roman" w:hAnsi="Times New Roman" w:cs="Times New Roman"/>
          <w:sz w:val="24"/>
          <w:szCs w:val="24"/>
        </w:rPr>
        <w:t>4,070957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28">
        <w:rPr>
          <w:rFonts w:ascii="Times New Roman" w:eastAsia="Times New Roman" w:hAnsi="Times New Roman" w:cs="Times New Roman"/>
          <w:sz w:val="24"/>
          <w:szCs w:val="24"/>
        </w:rPr>
        <w:t>млн. рублей, в том числе 1,060910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 бюджета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в 2023 году объем финансирования Программы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0,0000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рублей, в том числе 0,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 бюджета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в 2024 году объем финансирования Программы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рублей, в том числе 0,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 бюджета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в 2025 году объем финансирования Программы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рублей, в том числе 0,</w:t>
      </w:r>
      <w:r w:rsidR="00255D28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165E7E">
        <w:rPr>
          <w:rFonts w:ascii="Times New Roman" w:eastAsia="Times New Roman" w:hAnsi="Times New Roman" w:cs="Times New Roman"/>
          <w:sz w:val="24"/>
          <w:szCs w:val="24"/>
        </w:rPr>
        <w:t>рублей бюджета 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Pr="006F0393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393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</w:t>
      </w:r>
      <w:r w:rsidR="00BB7D42">
        <w:rPr>
          <w:rFonts w:ascii="Times New Roman" w:eastAsia="Times New Roman" w:hAnsi="Times New Roman" w:cs="Times New Roman"/>
          <w:b/>
          <w:sz w:val="24"/>
          <w:szCs w:val="24"/>
        </w:rPr>
        <w:t>р.п. Варнавино</w:t>
      </w:r>
      <w:r w:rsidRPr="006F0393">
        <w:rPr>
          <w:rFonts w:ascii="Times New Roman" w:eastAsia="Times New Roman" w:hAnsi="Times New Roman" w:cs="Times New Roman"/>
          <w:b/>
          <w:sz w:val="24"/>
          <w:szCs w:val="24"/>
        </w:rPr>
        <w:t>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Мероприятия по устойчивому развитию территори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и поселка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обеспечат:</w:t>
      </w:r>
    </w:p>
    <w:p w:rsidR="00AB477B" w:rsidRPr="00AD0D5E" w:rsidRDefault="00BB7D42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) реализация общественно значимых проектов в интересах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 в рамках ведомственного проекта « Благоустройство сельских территорий».</w:t>
      </w:r>
    </w:p>
    <w:p w:rsidR="00AB477B" w:rsidRPr="00AD0D5E" w:rsidRDefault="00BB7D42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повышение роли физкультуры и спорта для предупреждения заболеваний, в деле профилактики правонарушений, преодоления распространения наркомании и алкоголизма.</w:t>
      </w:r>
    </w:p>
    <w:p w:rsidR="00AB477B" w:rsidRPr="00AD0D5E" w:rsidRDefault="00BB7D42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) улучшение демографической ситуации на селе;</w:t>
      </w:r>
    </w:p>
    <w:p w:rsidR="00AB477B" w:rsidRPr="00AD0D5E" w:rsidRDefault="00BB7D42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 xml:space="preserve">) повышение гражданской активности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р.п. Варнавино</w:t>
      </w:r>
      <w:r w:rsidR="00AB477B" w:rsidRPr="00AD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D42" w:rsidRDefault="00AB477B" w:rsidP="00BB7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8) увеличение численности 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населения р.п. Варнавино;</w:t>
      </w:r>
    </w:p>
    <w:p w:rsidR="00AB477B" w:rsidRPr="00AD0D5E" w:rsidRDefault="00AB477B" w:rsidP="00BB7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9)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привлекательности 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Pr="00AD0D5E" w:rsidRDefault="00AB477B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77B" w:rsidRDefault="00AB477B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и методика оценки эффективности муниципальной программы</w:t>
      </w:r>
    </w:p>
    <w:p w:rsidR="006F0393" w:rsidRPr="00AD0D5E" w:rsidRDefault="006F0393" w:rsidP="00A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в 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р.п. Варнавино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будет способствовать созданию благоприятных условий для повышения инвестиционной активности 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экономики 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 созданию новых рабочих мест, расширению налогооблагаемой базы местного бюджета.</w:t>
      </w:r>
    </w:p>
    <w:p w:rsidR="00BB7D42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Программа носит социально ориентированный характер. Приоритетными направлениями ее реализации являются обустройство поселений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В совокупности указанные мероприятия направлены на изменения в качестве жизни, облегчение условий труда и быта населения</w:t>
      </w:r>
      <w:r w:rsidR="00BB7D42">
        <w:rPr>
          <w:rFonts w:ascii="Times New Roman" w:eastAsia="Times New Roman" w:hAnsi="Times New Roman" w:cs="Times New Roman"/>
          <w:sz w:val="24"/>
          <w:szCs w:val="24"/>
        </w:rPr>
        <w:t xml:space="preserve"> поселка</w:t>
      </w:r>
      <w:r w:rsidRPr="00AD0D5E">
        <w:rPr>
          <w:rFonts w:ascii="Times New Roman" w:eastAsia="Times New Roman" w:hAnsi="Times New Roman" w:cs="Times New Roman"/>
          <w:sz w:val="24"/>
          <w:szCs w:val="24"/>
        </w:rPr>
        <w:t>, повышении престижности  проживания в сельской местности и, наряду с другими мерами, на содействие улучшению демографической ситуации.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 w:rsidRPr="00AD0D5E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gramEnd"/>
      <w:r w:rsidRPr="00AD0D5E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AB477B" w:rsidRPr="00AD0D5E" w:rsidRDefault="00AB477B" w:rsidP="006F0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местности.</w:t>
      </w:r>
    </w:p>
    <w:p w:rsidR="00AB477B" w:rsidRPr="00AD0D5E" w:rsidRDefault="00AB477B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D0D5E" w:rsidRP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P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FBD" w:rsidRDefault="00812FBD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93" w:rsidRDefault="006F0393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93" w:rsidRDefault="006F0393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393" w:rsidRDefault="006F0393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P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D5E" w:rsidRDefault="00AD0D5E" w:rsidP="00AB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393" w:rsidRDefault="006F0393" w:rsidP="00AB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0393" w:rsidSect="00512E0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B477B" w:rsidRPr="00455574" w:rsidRDefault="00AB477B" w:rsidP="003C6B7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5574">
        <w:rPr>
          <w:rFonts w:ascii="Times New Roman" w:hAnsi="Times New Roman"/>
          <w:sz w:val="24"/>
          <w:szCs w:val="28"/>
        </w:rPr>
        <w:t xml:space="preserve">Приложение </w:t>
      </w:r>
    </w:p>
    <w:p w:rsidR="00AB477B" w:rsidRPr="00455574" w:rsidRDefault="00AB477B" w:rsidP="003C6B7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5574">
        <w:rPr>
          <w:rFonts w:ascii="Times New Roman" w:hAnsi="Times New Roman"/>
          <w:sz w:val="24"/>
          <w:szCs w:val="28"/>
        </w:rPr>
        <w:t>к муниципальной программе</w:t>
      </w:r>
    </w:p>
    <w:p w:rsidR="00AB477B" w:rsidRPr="00455574" w:rsidRDefault="00BB7D42" w:rsidP="003C6B7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5574">
        <w:rPr>
          <w:rFonts w:ascii="Times New Roman" w:hAnsi="Times New Roman"/>
          <w:sz w:val="24"/>
          <w:szCs w:val="28"/>
        </w:rPr>
        <w:t xml:space="preserve">«Комплексное развитие </w:t>
      </w:r>
      <w:proofErr w:type="gramStart"/>
      <w:r w:rsidRPr="00455574">
        <w:rPr>
          <w:rFonts w:ascii="Times New Roman" w:hAnsi="Times New Roman"/>
          <w:sz w:val="24"/>
          <w:szCs w:val="28"/>
        </w:rPr>
        <w:t>сельской</w:t>
      </w:r>
      <w:proofErr w:type="gramEnd"/>
    </w:p>
    <w:p w:rsidR="00BB7D42" w:rsidRPr="00455574" w:rsidRDefault="00BB7D42" w:rsidP="003C6B7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5574">
        <w:rPr>
          <w:rFonts w:ascii="Times New Roman" w:hAnsi="Times New Roman"/>
          <w:sz w:val="24"/>
          <w:szCs w:val="28"/>
        </w:rPr>
        <w:t>территории р.п. Варнавино</w:t>
      </w:r>
      <w:r w:rsidR="00AB477B" w:rsidRPr="00455574">
        <w:rPr>
          <w:rFonts w:ascii="Times New Roman" w:hAnsi="Times New Roman"/>
          <w:sz w:val="24"/>
          <w:szCs w:val="28"/>
        </w:rPr>
        <w:t xml:space="preserve"> </w:t>
      </w:r>
    </w:p>
    <w:p w:rsidR="00AB477B" w:rsidRPr="00455574" w:rsidRDefault="00AB477B" w:rsidP="003C6B7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5574">
        <w:rPr>
          <w:rFonts w:ascii="Times New Roman" w:hAnsi="Times New Roman"/>
          <w:sz w:val="24"/>
          <w:szCs w:val="28"/>
        </w:rPr>
        <w:t>на 202</w:t>
      </w:r>
      <w:r w:rsidR="00BB7D42" w:rsidRPr="00455574">
        <w:rPr>
          <w:rFonts w:ascii="Times New Roman" w:hAnsi="Times New Roman"/>
          <w:sz w:val="24"/>
          <w:szCs w:val="28"/>
        </w:rPr>
        <w:t>1</w:t>
      </w:r>
      <w:r w:rsidRPr="00455574">
        <w:rPr>
          <w:rFonts w:ascii="Times New Roman" w:hAnsi="Times New Roman"/>
          <w:sz w:val="24"/>
          <w:szCs w:val="28"/>
        </w:rPr>
        <w:t>-2025»</w:t>
      </w:r>
    </w:p>
    <w:p w:rsidR="00AD0D5E" w:rsidRDefault="00AD0D5E" w:rsidP="00AB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B76" w:rsidRPr="00FB6336" w:rsidRDefault="003C6B76" w:rsidP="003C6B76">
      <w:pPr>
        <w:jc w:val="center"/>
        <w:rPr>
          <w:rFonts w:ascii="Times New Roman" w:hAnsi="Times New Roman"/>
          <w:b/>
        </w:rPr>
      </w:pPr>
      <w:r w:rsidRPr="00FB6336">
        <w:rPr>
          <w:rFonts w:ascii="Times New Roman" w:hAnsi="Times New Roman"/>
          <w:b/>
        </w:rPr>
        <w:t>ПЕРЕЧЕНЬ МЕРОПРИЯТИЙ МУНИЦИПАЛЬНОЙ ПРОГРАММЫ</w:t>
      </w:r>
    </w:p>
    <w:p w:rsidR="003C6B76" w:rsidRPr="00FB6336" w:rsidRDefault="003C6B76" w:rsidP="003C6B76">
      <w:pPr>
        <w:jc w:val="center"/>
        <w:rPr>
          <w:rFonts w:ascii="Times New Roman" w:hAnsi="Times New Roman"/>
          <w:b/>
          <w:u w:val="single"/>
        </w:rPr>
      </w:pPr>
      <w:r w:rsidRPr="00FB6336">
        <w:rPr>
          <w:rFonts w:ascii="Times New Roman" w:hAnsi="Times New Roman"/>
          <w:u w:val="single"/>
        </w:rPr>
        <w:t>«Комплексное развитие</w:t>
      </w:r>
      <w:r>
        <w:rPr>
          <w:rFonts w:ascii="Times New Roman" w:hAnsi="Times New Roman"/>
          <w:u w:val="single"/>
        </w:rPr>
        <w:t xml:space="preserve"> сельской</w:t>
      </w:r>
      <w:r w:rsidRPr="00FB6336">
        <w:rPr>
          <w:rFonts w:ascii="Times New Roman" w:hAnsi="Times New Roman"/>
          <w:u w:val="single"/>
        </w:rPr>
        <w:t xml:space="preserve"> территории </w:t>
      </w:r>
      <w:r>
        <w:rPr>
          <w:rFonts w:ascii="Times New Roman" w:hAnsi="Times New Roman"/>
          <w:u w:val="single"/>
        </w:rPr>
        <w:t>р.п. Варнавино</w:t>
      </w:r>
      <w:r w:rsidRPr="00FB633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Варнавинского </w:t>
      </w:r>
      <w:r w:rsidRPr="00FB6336">
        <w:rPr>
          <w:rFonts w:ascii="Times New Roman" w:hAnsi="Times New Roman"/>
          <w:u w:val="single"/>
        </w:rPr>
        <w:t xml:space="preserve">муниципального района </w:t>
      </w:r>
      <w:r>
        <w:rPr>
          <w:rFonts w:ascii="Times New Roman" w:hAnsi="Times New Roman"/>
          <w:u w:val="single"/>
        </w:rPr>
        <w:t>Нижегородской</w:t>
      </w:r>
      <w:r w:rsidRPr="00FB6336">
        <w:rPr>
          <w:rFonts w:ascii="Times New Roman" w:hAnsi="Times New Roman"/>
          <w:u w:val="single"/>
        </w:rPr>
        <w:t xml:space="preserve"> области</w:t>
      </w:r>
      <w:r>
        <w:rPr>
          <w:rFonts w:ascii="Times New Roman" w:hAnsi="Times New Roman"/>
          <w:u w:val="single"/>
        </w:rPr>
        <w:t xml:space="preserve"> на 2021</w:t>
      </w:r>
      <w:r w:rsidRPr="00FB6336">
        <w:rPr>
          <w:rFonts w:ascii="Times New Roman" w:hAnsi="Times New Roman"/>
          <w:u w:val="single"/>
        </w:rPr>
        <w:t>-2025 годы»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985"/>
        <w:gridCol w:w="992"/>
        <w:gridCol w:w="1559"/>
        <w:gridCol w:w="1276"/>
        <w:gridCol w:w="1276"/>
        <w:gridCol w:w="1275"/>
        <w:gridCol w:w="1046"/>
        <w:gridCol w:w="1074"/>
        <w:gridCol w:w="116"/>
        <w:gridCol w:w="1074"/>
        <w:gridCol w:w="143"/>
        <w:gridCol w:w="93"/>
        <w:gridCol w:w="49"/>
        <w:gridCol w:w="1650"/>
      </w:tblGrid>
      <w:tr w:rsidR="003C6B76" w:rsidRPr="00F269CD" w:rsidTr="00151193">
        <w:tc>
          <w:tcPr>
            <w:tcW w:w="425" w:type="dxa"/>
            <w:vMerge w:val="restart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24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24E6">
              <w:rPr>
                <w:rFonts w:ascii="Times New Roman" w:hAnsi="Times New Roman" w:cs="Times New Roman"/>
              </w:rPr>
              <w:t>/</w:t>
            </w:r>
            <w:proofErr w:type="spellStart"/>
            <w:r w:rsidRPr="004124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4124E6">
              <w:rPr>
                <w:rFonts w:ascii="Times New Roman" w:hAnsi="Times New Roman" w:cs="Times New Roman"/>
              </w:rPr>
              <w:t>.р</w:t>
            </w:r>
            <w:proofErr w:type="gramEnd"/>
            <w:r w:rsidRPr="004124E6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76" w:rsidRPr="004124E6" w:rsidRDefault="003C6B76" w:rsidP="00412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C6B76" w:rsidRPr="00F269CD" w:rsidTr="00151193">
        <w:tc>
          <w:tcPr>
            <w:tcW w:w="425" w:type="dxa"/>
            <w:vMerge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</w:tcBorders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650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76" w:rsidRPr="00F269CD" w:rsidTr="00151193">
        <w:tc>
          <w:tcPr>
            <w:tcW w:w="425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gridSpan w:val="2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9" w:type="dxa"/>
            <w:gridSpan w:val="4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0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13</w:t>
            </w:r>
          </w:p>
        </w:tc>
      </w:tr>
      <w:tr w:rsidR="003C6B76" w:rsidRPr="00B00E4E" w:rsidTr="00151193">
        <w:tc>
          <w:tcPr>
            <w:tcW w:w="425" w:type="dxa"/>
          </w:tcPr>
          <w:p w:rsidR="003C6B76" w:rsidRPr="004124E6" w:rsidRDefault="003C6B76" w:rsidP="00412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5" w:type="dxa"/>
            <w:gridSpan w:val="15"/>
          </w:tcPr>
          <w:p w:rsidR="00C0551A" w:rsidRDefault="003C6B76" w:rsidP="00C05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 xml:space="preserve">Задача: активизация участия граждан в реализации инициативных проектов, направленных на решение приоритетных задач развития сельской </w:t>
            </w:r>
          </w:p>
          <w:p w:rsidR="003C6B76" w:rsidRPr="004124E6" w:rsidRDefault="003C6B76" w:rsidP="00C05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территории р.п. Варнавино</w:t>
            </w:r>
          </w:p>
        </w:tc>
      </w:tr>
      <w:tr w:rsidR="003C6B76" w:rsidRPr="00B00E4E" w:rsidTr="00151193">
        <w:tc>
          <w:tcPr>
            <w:tcW w:w="425" w:type="dxa"/>
          </w:tcPr>
          <w:p w:rsidR="003C6B76" w:rsidRPr="004124E6" w:rsidRDefault="003C6B76" w:rsidP="00FE232E">
            <w:pPr>
              <w:jc w:val="center"/>
              <w:rPr>
                <w:rFonts w:ascii="Times New Roman" w:hAnsi="Times New Roman" w:cs="Times New Roman"/>
              </w:rPr>
            </w:pPr>
            <w:r w:rsidRPr="00412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C6B76" w:rsidRPr="00151193" w:rsidRDefault="004124E6" w:rsidP="004124E6">
            <w:pPr>
              <w:tabs>
                <w:tab w:val="left" w:pos="3587"/>
              </w:tabs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193">
              <w:rPr>
                <w:rFonts w:ascii="Times New Roman" w:hAnsi="Times New Roman" w:cs="Times New Roman"/>
                <w:color w:val="000000" w:themeColor="text1"/>
              </w:rPr>
              <w:t>Устройство детской спортивной площадки по ул. Советской р.п. Варнавино, напротив д.№9</w:t>
            </w:r>
          </w:p>
        </w:tc>
        <w:tc>
          <w:tcPr>
            <w:tcW w:w="1985" w:type="dxa"/>
          </w:tcPr>
          <w:p w:rsidR="003C6B76" w:rsidRPr="00151193" w:rsidRDefault="004124E6" w:rsidP="004124E6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Администрация р.п. Варнавино</w:t>
            </w:r>
          </w:p>
        </w:tc>
        <w:tc>
          <w:tcPr>
            <w:tcW w:w="992" w:type="dxa"/>
          </w:tcPr>
          <w:p w:rsidR="003C6B76" w:rsidRPr="00151193" w:rsidRDefault="004124E6" w:rsidP="004124E6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</w:tcPr>
          <w:p w:rsidR="003C6B76" w:rsidRPr="00151193" w:rsidRDefault="004124E6" w:rsidP="004124E6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Федеральный, областной, местный бюджеты и внебюджетные источники</w:t>
            </w:r>
          </w:p>
        </w:tc>
        <w:tc>
          <w:tcPr>
            <w:tcW w:w="127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857 115,6</w:t>
            </w:r>
          </w:p>
        </w:tc>
        <w:tc>
          <w:tcPr>
            <w:tcW w:w="127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857 115,6</w:t>
            </w:r>
          </w:p>
        </w:tc>
        <w:tc>
          <w:tcPr>
            <w:tcW w:w="1275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2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3"/>
          </w:tcPr>
          <w:p w:rsidR="003C6B76" w:rsidRPr="00151193" w:rsidRDefault="003C6B76" w:rsidP="00C0551A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Количество реализованных общественно значимых проек</w:t>
            </w:r>
            <w:r w:rsidR="00C0551A">
              <w:rPr>
                <w:rFonts w:ascii="Times New Roman" w:hAnsi="Times New Roman" w:cs="Times New Roman"/>
              </w:rPr>
              <w:t xml:space="preserve">тов по благоустройству сельской </w:t>
            </w:r>
            <w:r w:rsidRPr="00151193">
              <w:rPr>
                <w:rFonts w:ascii="Times New Roman" w:hAnsi="Times New Roman" w:cs="Times New Roman"/>
              </w:rPr>
              <w:t>территори</w:t>
            </w:r>
            <w:r w:rsidR="00C0551A">
              <w:rPr>
                <w:rFonts w:ascii="Times New Roman" w:hAnsi="Times New Roman" w:cs="Times New Roman"/>
              </w:rPr>
              <w:t>и</w:t>
            </w:r>
          </w:p>
        </w:tc>
      </w:tr>
      <w:tr w:rsidR="003C6B76" w:rsidRPr="00B00E4E" w:rsidTr="00151193">
        <w:tc>
          <w:tcPr>
            <w:tcW w:w="425" w:type="dxa"/>
          </w:tcPr>
          <w:p w:rsidR="003C6B76" w:rsidRPr="003C6B76" w:rsidRDefault="004124E6" w:rsidP="00F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C6B76" w:rsidRPr="00151193" w:rsidRDefault="004124E6" w:rsidP="004124E6">
            <w:pPr>
              <w:tabs>
                <w:tab w:val="left" w:pos="3587"/>
              </w:tabs>
              <w:spacing w:after="80"/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 xml:space="preserve">Устройство тротуара по ул. </w:t>
            </w:r>
            <w:proofErr w:type="gramStart"/>
            <w:r w:rsidRPr="00151193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151193">
              <w:rPr>
                <w:rFonts w:ascii="Times New Roman" w:hAnsi="Times New Roman" w:cs="Times New Roman"/>
              </w:rPr>
              <w:t xml:space="preserve"> р.п. Варнавино</w:t>
            </w:r>
          </w:p>
        </w:tc>
        <w:tc>
          <w:tcPr>
            <w:tcW w:w="1985" w:type="dxa"/>
          </w:tcPr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Администрация р.п. Варнавино</w:t>
            </w:r>
          </w:p>
        </w:tc>
        <w:tc>
          <w:tcPr>
            <w:tcW w:w="992" w:type="dxa"/>
          </w:tcPr>
          <w:p w:rsidR="003C6B76" w:rsidRPr="00151193" w:rsidRDefault="004124E6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</w:tcPr>
          <w:p w:rsidR="003C6B76" w:rsidRPr="00151193" w:rsidRDefault="00A4205E" w:rsidP="00A4205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Федеральный, областной, местный бюджеты и внебюджетные источники</w:t>
            </w:r>
          </w:p>
        </w:tc>
        <w:tc>
          <w:tcPr>
            <w:tcW w:w="127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1799873,29</w:t>
            </w:r>
          </w:p>
        </w:tc>
        <w:tc>
          <w:tcPr>
            <w:tcW w:w="1276" w:type="dxa"/>
          </w:tcPr>
          <w:p w:rsidR="003C6B76" w:rsidRPr="00151193" w:rsidRDefault="003C6B76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1799873,29</w:t>
            </w:r>
          </w:p>
        </w:tc>
        <w:tc>
          <w:tcPr>
            <w:tcW w:w="1275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2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3C6B76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3"/>
          </w:tcPr>
          <w:p w:rsidR="003C6B76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Количество реализованных общественно значимых прое</w:t>
            </w:r>
            <w:r w:rsidR="00C0551A">
              <w:rPr>
                <w:rFonts w:ascii="Times New Roman" w:hAnsi="Times New Roman" w:cs="Times New Roman"/>
              </w:rPr>
              <w:t>ктов по благоустройству сельской</w:t>
            </w:r>
            <w:r w:rsidRPr="00151193">
              <w:rPr>
                <w:rFonts w:ascii="Times New Roman" w:hAnsi="Times New Roman" w:cs="Times New Roman"/>
              </w:rPr>
              <w:t xml:space="preserve"> территори</w:t>
            </w:r>
            <w:r w:rsidR="00C0551A">
              <w:rPr>
                <w:rFonts w:ascii="Times New Roman" w:hAnsi="Times New Roman" w:cs="Times New Roman"/>
              </w:rPr>
              <w:t>и</w:t>
            </w:r>
          </w:p>
          <w:p w:rsidR="00380D3C" w:rsidRPr="00151193" w:rsidRDefault="00380D3C" w:rsidP="00FE2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5E" w:rsidRPr="00B00E4E" w:rsidTr="00151193">
        <w:tc>
          <w:tcPr>
            <w:tcW w:w="425" w:type="dxa"/>
          </w:tcPr>
          <w:p w:rsidR="00A4205E" w:rsidRDefault="00A4205E" w:rsidP="00F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4205E" w:rsidRPr="00151193" w:rsidRDefault="00A4205E" w:rsidP="004124E6">
            <w:pPr>
              <w:tabs>
                <w:tab w:val="left" w:pos="3587"/>
              </w:tabs>
              <w:spacing w:after="80"/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eastAsia="Times New Roman" w:hAnsi="Times New Roman" w:cs="Times New Roman"/>
              </w:rPr>
              <w:t>Обустройство 10 площадок накопления ТКО на улицах р.п. Варнавино</w:t>
            </w:r>
          </w:p>
        </w:tc>
        <w:tc>
          <w:tcPr>
            <w:tcW w:w="1985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Администрация р.п. Варнавино</w:t>
            </w:r>
          </w:p>
        </w:tc>
        <w:tc>
          <w:tcPr>
            <w:tcW w:w="992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9" w:type="dxa"/>
          </w:tcPr>
          <w:p w:rsidR="00A4205E" w:rsidRPr="00151193" w:rsidRDefault="00A4205E" w:rsidP="00A4205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Федеральный, областной, местный бюджеты и внебюджетные источники</w:t>
            </w:r>
          </w:p>
        </w:tc>
        <w:tc>
          <w:tcPr>
            <w:tcW w:w="127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1241270</w:t>
            </w:r>
          </w:p>
        </w:tc>
        <w:tc>
          <w:tcPr>
            <w:tcW w:w="127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1241270</w:t>
            </w:r>
          </w:p>
        </w:tc>
        <w:tc>
          <w:tcPr>
            <w:tcW w:w="1046" w:type="dxa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2"/>
          </w:tcPr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A4205E" w:rsidRPr="00151193" w:rsidRDefault="00A4205E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3"/>
          </w:tcPr>
          <w:p w:rsidR="00A4205E" w:rsidRPr="00151193" w:rsidRDefault="00A4205E" w:rsidP="00C0551A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Количество реализованных общественно значимых прое</w:t>
            </w:r>
            <w:r w:rsidR="00C0551A">
              <w:rPr>
                <w:rFonts w:ascii="Times New Roman" w:hAnsi="Times New Roman" w:cs="Times New Roman"/>
              </w:rPr>
              <w:t>ктов по благоустройству сельской</w:t>
            </w:r>
            <w:r w:rsidRPr="00151193">
              <w:rPr>
                <w:rFonts w:ascii="Times New Roman" w:hAnsi="Times New Roman" w:cs="Times New Roman"/>
              </w:rPr>
              <w:t xml:space="preserve"> территори</w:t>
            </w:r>
            <w:r w:rsidR="00C0551A">
              <w:rPr>
                <w:rFonts w:ascii="Times New Roman" w:hAnsi="Times New Roman" w:cs="Times New Roman"/>
              </w:rPr>
              <w:t>и</w:t>
            </w:r>
          </w:p>
        </w:tc>
      </w:tr>
      <w:tr w:rsidR="00151193" w:rsidRPr="00B00E4E" w:rsidTr="00151193">
        <w:tc>
          <w:tcPr>
            <w:tcW w:w="425" w:type="dxa"/>
          </w:tcPr>
          <w:p w:rsidR="00151193" w:rsidRDefault="00151193" w:rsidP="00FE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51193" w:rsidRPr="00151193" w:rsidRDefault="00151193" w:rsidP="004124E6">
            <w:pPr>
              <w:tabs>
                <w:tab w:val="left" w:pos="3587"/>
              </w:tabs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 w:rsidRPr="00151193">
              <w:rPr>
                <w:rFonts w:ascii="Times New Roman" w:eastAsia="Times New Roman" w:hAnsi="Times New Roman" w:cs="Times New Roman"/>
              </w:rPr>
              <w:t xml:space="preserve">Ремонт автомобильной дороги по ул. </w:t>
            </w:r>
            <w:proofErr w:type="gramStart"/>
            <w:r w:rsidRPr="00151193">
              <w:rPr>
                <w:rFonts w:ascii="Times New Roman" w:eastAsia="Times New Roman" w:hAnsi="Times New Roman" w:cs="Times New Roman"/>
              </w:rPr>
              <w:t>Демократическая</w:t>
            </w:r>
            <w:proofErr w:type="gramEnd"/>
          </w:p>
        </w:tc>
        <w:tc>
          <w:tcPr>
            <w:tcW w:w="1985" w:type="dxa"/>
          </w:tcPr>
          <w:p w:rsidR="00151193" w:rsidRP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Администрация р.п. Варнавино</w:t>
            </w:r>
          </w:p>
        </w:tc>
        <w:tc>
          <w:tcPr>
            <w:tcW w:w="992" w:type="dxa"/>
          </w:tcPr>
          <w:p w:rsidR="00151193" w:rsidRP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1559" w:type="dxa"/>
          </w:tcPr>
          <w:p w:rsidR="00151193" w:rsidRPr="00151193" w:rsidRDefault="00455574" w:rsidP="00A4205E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Федеральный, областной, местный бюджеты и внебюджетные источники</w:t>
            </w:r>
          </w:p>
        </w:tc>
        <w:tc>
          <w:tcPr>
            <w:tcW w:w="1276" w:type="dxa"/>
          </w:tcPr>
          <w:p w:rsid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455574" w:rsidRPr="00151193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2829687,3</w:t>
            </w:r>
          </w:p>
        </w:tc>
        <w:tc>
          <w:tcPr>
            <w:tcW w:w="1276" w:type="dxa"/>
          </w:tcPr>
          <w:p w:rsidR="00455574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151193" w:rsidRPr="00151193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455574" w:rsidRPr="00151193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2829687,3</w:t>
            </w:r>
          </w:p>
        </w:tc>
        <w:tc>
          <w:tcPr>
            <w:tcW w:w="1046" w:type="dxa"/>
          </w:tcPr>
          <w:p w:rsidR="00455574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151193" w:rsidRPr="00151193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455574" w:rsidRPr="00151193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2"/>
          </w:tcPr>
          <w:p w:rsidR="00151193" w:rsidRDefault="00151193" w:rsidP="00FE232E">
            <w:pPr>
              <w:jc w:val="center"/>
              <w:rPr>
                <w:rFonts w:ascii="Times New Roman" w:hAnsi="Times New Roman" w:cs="Times New Roman"/>
              </w:rPr>
            </w:pPr>
          </w:p>
          <w:p w:rsidR="00455574" w:rsidRPr="00151193" w:rsidRDefault="00455574" w:rsidP="00FE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3"/>
          </w:tcPr>
          <w:p w:rsidR="00151193" w:rsidRPr="00151193" w:rsidRDefault="00455574" w:rsidP="00C0551A">
            <w:pPr>
              <w:jc w:val="center"/>
              <w:rPr>
                <w:rFonts w:ascii="Times New Roman" w:hAnsi="Times New Roman" w:cs="Times New Roman"/>
              </w:rPr>
            </w:pPr>
            <w:r w:rsidRPr="00151193">
              <w:rPr>
                <w:rFonts w:ascii="Times New Roman" w:hAnsi="Times New Roman" w:cs="Times New Roman"/>
              </w:rPr>
              <w:t>Количество реализованных общественно значимых прое</w:t>
            </w:r>
            <w:r w:rsidR="00C0551A">
              <w:rPr>
                <w:rFonts w:ascii="Times New Roman" w:hAnsi="Times New Roman" w:cs="Times New Roman"/>
              </w:rPr>
              <w:t>ктов по благоустройству сельской</w:t>
            </w:r>
            <w:r w:rsidRPr="00151193">
              <w:rPr>
                <w:rFonts w:ascii="Times New Roman" w:hAnsi="Times New Roman" w:cs="Times New Roman"/>
              </w:rPr>
              <w:t xml:space="preserve"> территори</w:t>
            </w:r>
            <w:r w:rsidR="00C0551A">
              <w:rPr>
                <w:rFonts w:ascii="Times New Roman" w:hAnsi="Times New Roman" w:cs="Times New Roman"/>
              </w:rPr>
              <w:t>и</w:t>
            </w:r>
          </w:p>
        </w:tc>
      </w:tr>
      <w:tr w:rsidR="003C6B76" w:rsidRPr="00B00E4E" w:rsidTr="00EF51C9">
        <w:trPr>
          <w:trHeight w:val="598"/>
        </w:trPr>
        <w:tc>
          <w:tcPr>
            <w:tcW w:w="42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3C6B76" w:rsidRPr="00EF51C9" w:rsidRDefault="003C6B76" w:rsidP="00EF51C9">
            <w:pPr>
              <w:tabs>
                <w:tab w:val="left" w:pos="35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Итого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6727946,19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2656988,89</w:t>
            </w:r>
          </w:p>
        </w:tc>
        <w:tc>
          <w:tcPr>
            <w:tcW w:w="127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4070957,3</w:t>
            </w:r>
          </w:p>
        </w:tc>
        <w:tc>
          <w:tcPr>
            <w:tcW w:w="104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190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217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792" w:type="dxa"/>
            <w:gridSpan w:val="3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51C9" w:rsidRPr="00B00E4E" w:rsidTr="00FE232E">
        <w:tc>
          <w:tcPr>
            <w:tcW w:w="42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в том числе:</w:t>
            </w:r>
          </w:p>
        </w:tc>
        <w:tc>
          <w:tcPr>
            <w:tcW w:w="9072" w:type="dxa"/>
            <w:gridSpan w:val="11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6B76" w:rsidRPr="00B00E4E" w:rsidTr="00151193">
        <w:tc>
          <w:tcPr>
            <w:tcW w:w="42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Федеральный бюджет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4397052,39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1785498,78</w:t>
            </w:r>
          </w:p>
        </w:tc>
        <w:tc>
          <w:tcPr>
            <w:tcW w:w="127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2611553,61</w:t>
            </w:r>
          </w:p>
        </w:tc>
        <w:tc>
          <w:tcPr>
            <w:tcW w:w="104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190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217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792" w:type="dxa"/>
            <w:gridSpan w:val="3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6B76" w:rsidRPr="00B00E4E" w:rsidTr="00151193">
        <w:tc>
          <w:tcPr>
            <w:tcW w:w="42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Областной бюджет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241190,21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74396,52</w:t>
            </w:r>
          </w:p>
        </w:tc>
        <w:tc>
          <w:tcPr>
            <w:tcW w:w="127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166793,69</w:t>
            </w:r>
          </w:p>
        </w:tc>
        <w:tc>
          <w:tcPr>
            <w:tcW w:w="104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190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217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792" w:type="dxa"/>
            <w:gridSpan w:val="3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6B76" w:rsidRPr="00B00E4E" w:rsidTr="00151193">
        <w:tc>
          <w:tcPr>
            <w:tcW w:w="42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Местный бюджет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1741698,8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680788,8</w:t>
            </w:r>
          </w:p>
        </w:tc>
        <w:tc>
          <w:tcPr>
            <w:tcW w:w="127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1060910</w:t>
            </w:r>
          </w:p>
        </w:tc>
        <w:tc>
          <w:tcPr>
            <w:tcW w:w="104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190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217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792" w:type="dxa"/>
            <w:gridSpan w:val="3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6B76" w:rsidRPr="00B00E4E" w:rsidTr="00455574">
        <w:trPr>
          <w:trHeight w:val="746"/>
        </w:trPr>
        <w:tc>
          <w:tcPr>
            <w:tcW w:w="42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Внебюджетные средства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348004,78</w:t>
            </w:r>
          </w:p>
        </w:tc>
        <w:tc>
          <w:tcPr>
            <w:tcW w:w="127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116304,79</w:t>
            </w:r>
          </w:p>
        </w:tc>
        <w:tc>
          <w:tcPr>
            <w:tcW w:w="1275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231700</w:t>
            </w:r>
          </w:p>
        </w:tc>
        <w:tc>
          <w:tcPr>
            <w:tcW w:w="1046" w:type="dxa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190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217" w:type="dxa"/>
            <w:gridSpan w:val="2"/>
          </w:tcPr>
          <w:p w:rsidR="00EF51C9" w:rsidRPr="00EF51C9" w:rsidRDefault="00EF51C9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F51C9">
              <w:rPr>
                <w:rFonts w:ascii="Times New Roman" w:hAnsi="Times New Roman" w:cs="Times New Roman"/>
                <w:b/>
                <w:szCs w:val="21"/>
              </w:rPr>
              <w:t>0,0</w:t>
            </w:r>
          </w:p>
        </w:tc>
        <w:tc>
          <w:tcPr>
            <w:tcW w:w="1792" w:type="dxa"/>
            <w:gridSpan w:val="3"/>
          </w:tcPr>
          <w:p w:rsidR="003C6B76" w:rsidRPr="00EF51C9" w:rsidRDefault="003C6B76" w:rsidP="00EF5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B477B" w:rsidRPr="002D6ED9" w:rsidRDefault="00AB477B" w:rsidP="00EF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477B" w:rsidRPr="002D6ED9" w:rsidSect="00455574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17C"/>
    <w:multiLevelType w:val="hybridMultilevel"/>
    <w:tmpl w:val="E97A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34BC"/>
    <w:multiLevelType w:val="hybridMultilevel"/>
    <w:tmpl w:val="90EAE522"/>
    <w:lvl w:ilvl="0" w:tplc="F1CA9A48">
      <w:start w:val="1"/>
      <w:numFmt w:val="decimal"/>
      <w:lvlText w:val="%1)"/>
      <w:lvlJc w:val="left"/>
      <w:pPr>
        <w:ind w:left="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6AE1174">
      <w:numFmt w:val="bullet"/>
      <w:lvlText w:val="•"/>
      <w:lvlJc w:val="left"/>
      <w:pPr>
        <w:ind w:left="1145" w:hanging="284"/>
      </w:pPr>
      <w:rPr>
        <w:rFonts w:hint="default"/>
        <w:lang w:val="ru-RU" w:eastAsia="en-US" w:bidi="ar-SA"/>
      </w:rPr>
    </w:lvl>
    <w:lvl w:ilvl="2" w:tplc="0A20B0BA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3" w:tplc="766A3B4C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67024742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1228E566">
      <w:numFmt w:val="bullet"/>
      <w:lvlText w:val="•"/>
      <w:lvlJc w:val="left"/>
      <w:pPr>
        <w:ind w:left="5487" w:hanging="284"/>
      </w:pPr>
      <w:rPr>
        <w:rFonts w:hint="default"/>
        <w:lang w:val="ru-RU" w:eastAsia="en-US" w:bidi="ar-SA"/>
      </w:rPr>
    </w:lvl>
    <w:lvl w:ilvl="6" w:tplc="0FE29636">
      <w:numFmt w:val="bullet"/>
      <w:lvlText w:val="•"/>
      <w:lvlJc w:val="left"/>
      <w:pPr>
        <w:ind w:left="6573" w:hanging="284"/>
      </w:pPr>
      <w:rPr>
        <w:rFonts w:hint="default"/>
        <w:lang w:val="ru-RU" w:eastAsia="en-US" w:bidi="ar-SA"/>
      </w:rPr>
    </w:lvl>
    <w:lvl w:ilvl="7" w:tplc="1124D4C4">
      <w:numFmt w:val="bullet"/>
      <w:lvlText w:val="•"/>
      <w:lvlJc w:val="left"/>
      <w:pPr>
        <w:ind w:left="7658" w:hanging="284"/>
      </w:pPr>
      <w:rPr>
        <w:rFonts w:hint="default"/>
        <w:lang w:val="ru-RU" w:eastAsia="en-US" w:bidi="ar-SA"/>
      </w:rPr>
    </w:lvl>
    <w:lvl w:ilvl="8" w:tplc="0D2A818E">
      <w:numFmt w:val="bullet"/>
      <w:lvlText w:val="•"/>
      <w:lvlJc w:val="left"/>
      <w:pPr>
        <w:ind w:left="8744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B477B"/>
    <w:rsid w:val="0001790C"/>
    <w:rsid w:val="0002312F"/>
    <w:rsid w:val="000A70D1"/>
    <w:rsid w:val="000C229B"/>
    <w:rsid w:val="000E2B89"/>
    <w:rsid w:val="00151193"/>
    <w:rsid w:val="00165E7E"/>
    <w:rsid w:val="00187161"/>
    <w:rsid w:val="001A7410"/>
    <w:rsid w:val="001B162E"/>
    <w:rsid w:val="00255D28"/>
    <w:rsid w:val="00262CF6"/>
    <w:rsid w:val="002B2C23"/>
    <w:rsid w:val="002D6ED9"/>
    <w:rsid w:val="00321081"/>
    <w:rsid w:val="003355A6"/>
    <w:rsid w:val="003355E0"/>
    <w:rsid w:val="003756C1"/>
    <w:rsid w:val="00380D3C"/>
    <w:rsid w:val="003C6B76"/>
    <w:rsid w:val="003E7D96"/>
    <w:rsid w:val="004124E6"/>
    <w:rsid w:val="004355E3"/>
    <w:rsid w:val="00455574"/>
    <w:rsid w:val="004E2340"/>
    <w:rsid w:val="00507858"/>
    <w:rsid w:val="00512E02"/>
    <w:rsid w:val="00552770"/>
    <w:rsid w:val="00572476"/>
    <w:rsid w:val="005B0408"/>
    <w:rsid w:val="005B09D5"/>
    <w:rsid w:val="00601A9B"/>
    <w:rsid w:val="00610555"/>
    <w:rsid w:val="006278D5"/>
    <w:rsid w:val="006C5647"/>
    <w:rsid w:val="006C6519"/>
    <w:rsid w:val="006E469A"/>
    <w:rsid w:val="006F0393"/>
    <w:rsid w:val="00730092"/>
    <w:rsid w:val="0073639E"/>
    <w:rsid w:val="00763EF8"/>
    <w:rsid w:val="007B7C4E"/>
    <w:rsid w:val="007C0F87"/>
    <w:rsid w:val="007C3A07"/>
    <w:rsid w:val="007C644F"/>
    <w:rsid w:val="007D2978"/>
    <w:rsid w:val="007E5276"/>
    <w:rsid w:val="00812FBD"/>
    <w:rsid w:val="00927E3D"/>
    <w:rsid w:val="00A4205E"/>
    <w:rsid w:val="00A6789B"/>
    <w:rsid w:val="00A7682A"/>
    <w:rsid w:val="00AB3958"/>
    <w:rsid w:val="00AB477B"/>
    <w:rsid w:val="00AD0D5E"/>
    <w:rsid w:val="00BA3847"/>
    <w:rsid w:val="00BB7D42"/>
    <w:rsid w:val="00C0551A"/>
    <w:rsid w:val="00C369C5"/>
    <w:rsid w:val="00CB5A67"/>
    <w:rsid w:val="00CB5B33"/>
    <w:rsid w:val="00D46283"/>
    <w:rsid w:val="00DB5CA1"/>
    <w:rsid w:val="00DC3969"/>
    <w:rsid w:val="00DC4830"/>
    <w:rsid w:val="00DC51A4"/>
    <w:rsid w:val="00E4388E"/>
    <w:rsid w:val="00E73E2A"/>
    <w:rsid w:val="00EA1A67"/>
    <w:rsid w:val="00EC4EE2"/>
    <w:rsid w:val="00ED47BA"/>
    <w:rsid w:val="00EF41F6"/>
    <w:rsid w:val="00EF51C9"/>
    <w:rsid w:val="00F11EF8"/>
    <w:rsid w:val="00F31607"/>
    <w:rsid w:val="00F34762"/>
    <w:rsid w:val="00F66C25"/>
    <w:rsid w:val="00FA5041"/>
    <w:rsid w:val="00FC16A1"/>
    <w:rsid w:val="00FD776A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A"/>
  </w:style>
  <w:style w:type="paragraph" w:styleId="1">
    <w:name w:val="heading 1"/>
    <w:basedOn w:val="a"/>
    <w:link w:val="10"/>
    <w:uiPriority w:val="9"/>
    <w:qFormat/>
    <w:rsid w:val="00AB4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4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B47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F66C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F66C25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C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5D2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5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E062-1E38-4447-A3D5-6A6C1216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11</Pages>
  <Words>2915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рабочего поселка Варнавино</vt:lpstr>
      <vt:lpstr>ПОСТАНОВЛЕНИЕ  № 48</vt:lpstr>
    </vt:vector>
  </TitlesOfParts>
  <Company>SPecialiST RePack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2021-10-13T07:34:00Z</cp:lastPrinted>
  <dcterms:created xsi:type="dcterms:W3CDTF">2020-02-28T08:50:00Z</dcterms:created>
  <dcterms:modified xsi:type="dcterms:W3CDTF">2021-10-13T07:34:00Z</dcterms:modified>
</cp:coreProperties>
</file>